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Bon de livraison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Accompagne la marchandise. Signé par le destinataire, il atteste ce qui a été remis.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Bon de livraison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[BL-AAAA-0001]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de livraison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Bon de commande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[référence du client]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Fournisseur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livraison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Personne à contacter à la réception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5" w:type="dxa"/>
        <w:tblLayout w:type="fixed"/>
        <w:tblCellMar>
          <w:left w:w="80" w:type="dxa"/>
          <w:right w:w="80" w:type="dxa"/>
        </w:tblCellMar>
      </w:tblPr>
      <w:tblGrid>
        <w:gridCol w:w="1650"/>
        <w:gridCol w:w="3714"/>
        <w:gridCol w:w="1444"/>
        <w:gridCol w:w="1444"/>
        <w:gridCol w:w="2063"/>
      </w:tblGrid>
      <w:tr>
        <w:trPr>
          <w:tblHeader/>
        </w:trPr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Référence</w:t>
            </w:r>
          </w:p>
        </w:tc>
        <w:tc>
          <w:tcPr>
            <w:tcW w:w="371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</w:t>
            </w:r>
          </w:p>
        </w:tc>
        <w:tc>
          <w:tcPr>
            <w:tcW w:w="144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 commandée</w:t>
            </w:r>
          </w:p>
        </w:tc>
        <w:tc>
          <w:tcPr>
            <w:tcW w:w="144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 livrée</w:t>
            </w:r>
          </w:p>
        </w:tc>
        <w:tc>
          <w:tcPr>
            <w:tcW w:w="2063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Observations</w:t>
            </w: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Transport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Transporteur ou livreur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Nombre de colis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Réserves du destinataire à la réception</w:t>
      </w:r>
    </w:p>
    <w:p>
      <w:pPr>
        <w:spacing w:before="0" w:after="40"/>
      </w:pPr>
      <w:r>
        <w:rPr>
          <w:rFonts w:ascii="Arial" w:hAnsi="Arial" w:cs="Arial"/>
          <w:color w:val="6B6780"/>
          <w:sz w:val="19"/>
        </w:rPr>
        <w:t xml:space="preserve">[Colis abîmé, article manquant, quantité différente : décrire précisément avant de signer]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 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 </w:t>
      </w:r>
    </w:p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Livré par : nom, date et signature</w:t>
            </w:r>
          </w:p>
        </w:tc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Reçu par le client : nom, date, signature et réserves éventuelles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Le bon de livraison ne vaut pas facture : les prix figurent sur la facture.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www.forgetheweb.com/lexique/bon-de-livraison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Bon de livraison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