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>
          <w:rFonts w:ascii="Arial" w:hAnsi="Arial" w:cs="Arial"/>
          <w:b/>
          <w:caps/>
          <w:color w:val="FF6B35"/>
          <w:sz w:val="15"/>
        </w:rPr>
        <w:t xml:space="preserve">Modèle gratuit Orizen</w:t>
      </w:r>
    </w:p>
    <w:p>
      <w:pPr>
        <w:spacing w:before="0" w:after="40"/>
      </w:pPr>
      <w:r>
        <w:rPr>
          <w:rFonts w:ascii="Arial" w:hAnsi="Arial" w:cs="Arial"/>
          <w:b/>
          <w:caps/>
          <w:color w:val="1D1832"/>
          <w:sz w:val="44"/>
        </w:rPr>
        <w:t xml:space="preserve">Devis</w:t>
      </w:r>
    </w:p>
    <w:p>
      <w:pPr>
        <w:spacing w:before="0" w:after="160"/>
      </w:pPr>
      <w:r>
        <w:rPr>
          <w:rFonts w:ascii="Arial" w:hAnsi="Arial" w:cs="Arial"/>
          <w:color w:val="6B6780"/>
          <w:sz w:val="18"/>
        </w:rPr>
        <w:t xml:space="preserve">Offre de prix détaillée, établie avant la réalisation de la vente ou de la prestation.</w:t>
      </w:r>
    </w:p>
    <w:tbl>
      <w:tblPr>
        <w:tblW w:w="7400" w:type="dxa"/>
        <w:tblLayout w:type="fixed"/>
        <w:tblCellMar>
          <w:left w:w="80" w:type="dxa"/>
          <w:right w:w="80" w:type="dxa"/>
        </w:tblCellMar>
      </w:tblPr>
      <w:tblGrid>
        <w:gridCol w:w="3200"/>
        <w:gridCol w:w="4200"/>
      </w:tblGrid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Devis n°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[D-AAAA-0001]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Date d’établissement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Offre valable jusqu’au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</w:tbl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/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Entreprise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Votre entreprise (dénomination sociale, ou nom et prénom suivis de « EI »)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Forme juridique et capital social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du siège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: 000 000 000 (numéro fictif, à remplacer par le vôtre)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N° de TVA intracommunautaire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Contact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[téléphone, e-mail]</w:t>
            </w:r>
          </w:p>
        </w:tc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Client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Nom ou dénomination du client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de facturation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du client (s’il s’agit d’une entreprise)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de livraison, si elle est différente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Lieu d’exécution de la prestation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</w:tc>
      </w:tr>
    </w:tbl>
    <w:p>
      <w:pPr>
        <w:spacing w:before="0" w:after="0"/>
      </w:pPr>
    </w:p>
    <w:tbl>
      <w:tblPr>
        <w:tblW w:w="10314" w:type="dxa"/>
        <w:tblLayout w:type="fixed"/>
        <w:tblCellMar>
          <w:left w:w="80" w:type="dxa"/>
          <w:right w:w="80" w:type="dxa"/>
        </w:tblCellMar>
      </w:tblPr>
      <w:tblGrid>
        <w:gridCol w:w="3920"/>
        <w:gridCol w:w="825"/>
        <w:gridCol w:w="1031"/>
        <w:gridCol w:w="1650"/>
        <w:gridCol w:w="1031"/>
        <w:gridCol w:w="1857"/>
      </w:tblGrid>
      <w:tr>
        <w:trPr>
          <w:tblHeader/>
        </w:trPr>
        <w:tc>
          <w:tcPr>
            <w:tcW w:w="392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Désignation détaillée</w:t>
            </w:r>
          </w:p>
        </w:tc>
        <w:tc>
          <w:tcPr>
            <w:tcW w:w="825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Qté</w:t>
            </w:r>
          </w:p>
        </w:tc>
        <w:tc>
          <w:tcPr>
            <w:tcW w:w="1031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Unité</w:t>
            </w:r>
          </w:p>
        </w:tc>
        <w:tc>
          <w:tcPr>
            <w:tcW w:w="165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Prix unitaire HT</w:t>
            </w:r>
          </w:p>
        </w:tc>
        <w:tc>
          <w:tcPr>
            <w:tcW w:w="1031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TVA</w:t>
            </w:r>
          </w:p>
        </w:tc>
        <w:tc>
          <w:tcPr>
            <w:tcW w:w="1857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Total HT</w:t>
            </w:r>
          </w:p>
        </w:tc>
      </w:tr>
      <w:tr>
        <w:trPr>
          <w:trHeight w:val="440"/>
        </w:trPr>
        <w:tc>
          <w:tcPr>
            <w:tcW w:w="392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392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392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392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392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392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5158" w:type="dxa"/>
        <w:jc w:val="right"/>
        <w:tblLayout w:type="fixed"/>
        <w:tblCellMar>
          <w:left w:w="80" w:type="dxa"/>
          <w:right w:w="80" w:type="dxa"/>
        </w:tblCellMar>
      </w:tblPr>
      <w:tblGrid>
        <w:gridCol w:w="2889"/>
        <w:gridCol w:w="2269"/>
      </w:tblGrid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 HT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TVA (par taux)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 TTC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Acompte demandé à la signature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Conditions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Date de début ou délai d’exécution : </w:t>
      </w:r>
      <w:r>
        <w:rPr>
          <w:rFonts w:ascii="Arial" w:hAnsi="Arial" w:cs="Arial"/>
          <w:color w:val="6B6780"/>
          <w:sz w:val="19"/>
        </w:rPr>
        <w:t xml:space="preserve">[à compléter]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Conditions de paiement : </w:t>
      </w:r>
      <w:r>
        <w:rPr>
          <w:rFonts w:ascii="Arial" w:hAnsi="Arial" w:cs="Arial"/>
          <w:color w:val="6B6780"/>
          <w:sz w:val="19"/>
        </w:rPr>
        <w:t xml:space="preserve">[par exemple 30 % à la signature, solde à réception de la facture]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Frais de déplacement éventuels : </w:t>
      </w:r>
      <w:r>
        <w:rPr>
          <w:rFonts w:ascii="Arial" w:hAnsi="Arial" w:cs="Arial"/>
          <w:color w:val="6B6780"/>
          <w:sz w:val="19"/>
        </w:rPr>
        <w:t xml:space="preserve">[à compléter]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Devis gratuit, ou coût du devis : </w:t>
      </w:r>
      <w:r>
        <w:rPr>
          <w:rFonts w:ascii="Arial" w:hAnsi="Arial" w:cs="Arial"/>
          <w:color w:val="6B6780"/>
          <w:sz w:val="19"/>
        </w:rPr>
        <w:t xml:space="preserve">[à compléter]</w:t>
      </w:r>
    </w:p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Mentions à adapter à votre situation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Franchise en base de TVA : « TVA non applicable, art. 293 B du code général des impôts ».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Activité artisanale soumise à une assurance obligatoire : assureur, garant et couverture géographique.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Travaux et dépannage du bâtiment, déménagement, services à la personne dès 100 € TTC par mois, notamment : le devis est obligatoire et ses mentions sont fixées par secteur (fiche « Devis obligatoire » de service-public.fr).</w:t>
      </w:r>
    </w:p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>
          <w:trHeight w:val="1500"/>
        </w:trPr>
        <w:tc>
          <w:tcPr>
            <w:tcW w:w="5159" w:type="dxa"/>
            <w:tcBorders>
              <w:top w:val="dashed" w:sz="6" w:space="0" w:color="C9C4D8"/>
              <w:left w:val="dashed" w:sz="6" w:space="0" w:color="C9C4D8"/>
              <w:bottom w:val="dashed" w:sz="6" w:space="0" w:color="C9C4D8"/>
              <w:right w:val="dashed" w:sz="6" w:space="0" w:color="C9C4D8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17"/>
              </w:rPr>
              <w:t xml:space="preserve">Pour l’entreprise : nom, fonction, date et signature</w:t>
            </w:r>
          </w:p>
        </w:tc>
        <w:tc>
          <w:tcPr>
            <w:tcW w:w="5159" w:type="dxa"/>
            <w:tcBorders>
              <w:top w:val="dashed" w:sz="6" w:space="0" w:color="C9C4D8"/>
              <w:left w:val="dashed" w:sz="6" w:space="0" w:color="C9C4D8"/>
              <w:bottom w:val="dashed" w:sz="6" w:space="0" w:color="C9C4D8"/>
              <w:right w:val="dashed" w:sz="6" w:space="0" w:color="C9C4D8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17"/>
              </w:rPr>
              <w:t xml:space="preserve">Pour le client : date, signature, précédées de la mention « Bon pour accord »</w:t>
            </w:r>
          </w:p>
        </w:tc>
      </w:tr>
    </w:tbl>
    <w:p>
      <w:pPr>
        <w:spacing w:before="200" w:after="40"/>
      </w:pPr>
      <w:r>
        <w:rPr>
          <w:rFonts w:ascii="Arial" w:hAnsi="Arial" w:cs="Arial"/>
          <w:color w:val="6B6780"/>
          <w:sz w:val="16"/>
        </w:rPr>
        <w:t xml:space="preserve">Un devis signé par le client avec la mention « Bon pour accord » l’engage : conservez un exemplaire signé.</w:t>
      </w:r>
    </w:p>
    <w:p>
      <w:pPr>
        <w:spacing w:before="0" w:after="0"/>
      </w:pPr>
      <w:r>
        <w:rPr>
          <w:rFonts w:ascii="Arial" w:hAnsi="Arial" w:cs="Arial"/>
          <w:color w:val="6B6780"/>
          <w:sz w:val="16"/>
        </w:rPr>
        <w:t xml:space="preserve">Modèle vierge à adapter, sans valeur de conseil juridique. Toutes les données sont à remplacer par les vôtres. Mode d’emploi : www.forgetheweb.com/lexique/devis</w:t>
      </w:r>
    </w:p>
    <w:sectPr>
      <w:pgSz w:w="11906" w:h="16838"/>
      <w:pgMar w:top="794" w:right="794" w:bottom="794" w:left="794" w:header="400" w:footer="400" w:gutter="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fr-FR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
</file>

<file path=docProps/app.xml><?xml version="1.0" encoding="utf-8"?>
<Properties xmlns="http://schemas.openxmlformats.org/officeDocument/2006/extended-properties">
  <Application>Orizen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Devis : modèle vierge</dc:title>
  <dc:creator>Orizen</dc:creator>
  <dc:language>fr-FR</dc:language>
  <dcterms:created xsi:type="dcterms:W3CDTF">2026-09-14T00:00:00Z</dcterms:created>
  <dcterms:modified xsi:type="dcterms:W3CDTF">2026-09-14T00:00:00Z</dcterms:modified>
</cp:coreProperties>
</file>