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>
          <w:rFonts w:ascii="Arial" w:hAnsi="Arial" w:cs="Arial"/>
          <w:b/>
          <w:caps/>
          <w:color w:val="FF6B35"/>
          <w:sz w:val="15"/>
        </w:rPr>
        <w:t xml:space="preserve">Modèle gratuit Orizen</w:t>
      </w:r>
    </w:p>
    <w:p>
      <w:pPr>
        <w:spacing w:before="0" w:after="40"/>
      </w:pPr>
      <w:r>
        <w:rPr>
          <w:rFonts w:ascii="Arial" w:hAnsi="Arial" w:cs="Arial"/>
          <w:b/>
          <w:caps/>
          <w:color w:val="1D1832"/>
          <w:sz w:val="44"/>
        </w:rPr>
        <w:t xml:space="preserve">Facture</w:t>
      </w:r>
    </w:p>
    <w:p>
      <w:pPr>
        <w:spacing w:before="0" w:after="160"/>
      </w:pPr>
      <w:r>
        <w:rPr>
          <w:rFonts w:ascii="Arial" w:hAnsi="Arial" w:cs="Arial"/>
          <w:color w:val="6B6780"/>
          <w:sz w:val="18"/>
        </w:rPr>
        <w:t xml:space="preserve">Modèle pour micro-entrepreneur en franchise en base de TVA : aucune TVA facturée, mention obligatoire sous les totaux.</w:t>
      </w:r>
    </w:p>
    <w:tbl>
      <w:tblPr>
        <w:tblW w:w="7400" w:type="dxa"/>
        <w:tblLayout w:type="fixed"/>
        <w:tblCellMar>
          <w:left w:w="80" w:type="dxa"/>
          <w:right w:w="80" w:type="dxa"/>
        </w:tblCellMar>
      </w:tblPr>
      <w:tblGrid>
        <w:gridCol w:w="3200"/>
        <w:gridCol w:w="4200"/>
      </w:tblGrid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Facture n°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[F-AAAA-0001]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Date d’émission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[JJ/MM/AAAA]</w:t>
            </w:r>
          </w:p>
        </w:tc>
      </w:tr>
      <w:tr>
        <w:trPr/>
        <w:tc>
          <w:tcPr>
            <w:tcW w:w="32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6B6780"/>
                <w:sz w:val="18"/>
              </w:rPr>
              <w:t xml:space="preserve">Date de la vente ou de la prestation</w:t>
            </w:r>
          </w:p>
        </w:tc>
        <w:tc>
          <w:tcPr>
            <w:tcW w:w="4200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color w:val="6B6780"/>
                <w:sz w:val="20"/>
              </w:rPr>
              <w:t xml:space="preserve">[JJ/MM/AAAA]</w:t>
            </w:r>
          </w:p>
        </w:tc>
      </w:tr>
    </w:tbl>
    <w:p>
      <w:pPr>
        <w:spacing w:before="0" w:after="0"/>
      </w:pPr>
    </w:p>
    <w:tbl>
      <w:tblPr>
        <w:tblW w:w="10318" w:type="dxa"/>
        <w:tblLayout w:type="fixed"/>
        <w:tblCellMar>
          <w:left w:w="80" w:type="dxa"/>
          <w:right w:w="80" w:type="dxa"/>
        </w:tblCellMar>
      </w:tblPr>
      <w:tblGrid>
        <w:gridCol w:w="5159"/>
        <w:gridCol w:w="5159"/>
      </w:tblGrid>
      <w:tr>
        <w:trPr/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Micro-entrepreneur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Votre entreprise : nom, prénom et mention « EI »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Nom commercial, s’il existe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: 000 000 000 (numéro fictif, à remplacer par le vôtre)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Contact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[téléphone, e-mail]</w:t>
            </w:r>
          </w:p>
        </w:tc>
        <w:tc>
          <w:tcPr>
            <w:tcW w:w="5159" w:type="dxa"/>
            <w:tcBorders>
              <w:top w:val="single" w:sz="6" w:space="0" w:color="E4E1EC"/>
              <w:left w:val="single" w:sz="6" w:space="0" w:color="E4E1EC"/>
              <w:bottom w:val="single" w:sz="6" w:space="0" w:color="E4E1EC"/>
              <w:right w:val="single" w:sz="6" w:space="0" w:color="E4E1EC"/>
            </w:tcBorders>
            <w:tcMar>
              <w:top w:w="120" w:type="dxa"/>
              <w:bottom w:w="120" w:type="dxa"/>
              <w:left w:w="120" w:type="dxa"/>
              <w:right w:w="120" w:type="dxa"/>
            </w:tcMar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aps/>
                <w:color w:val="FF6B35"/>
                <w:sz w:val="16"/>
              </w:rPr>
              <w:t xml:space="preserve">Client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Nom ou dénomination du client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de facturation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SIREN du client (s’il s’agit d’une entreprise)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  <w:p>
            <w:pPr>
              <w:spacing w:before="0" w:after="30"/>
            </w:pPr>
            <w:r>
              <w:rPr>
                <w:rFonts w:ascii="Arial" w:hAnsi="Arial" w:cs="Arial"/>
                <w:color w:val="1D1832"/>
                <w:sz w:val="18"/>
              </w:rPr>
              <w:t xml:space="preserve">Adresse de livraison, si elle est différente : </w:t>
            </w:r>
            <w:r>
              <w:rPr>
                <w:rFonts w:ascii="Arial" w:hAnsi="Arial" w:cs="Arial"/>
                <w:color w:val="6B6780"/>
                <w:sz w:val="18"/>
              </w:rPr>
              <w:t xml:space="preserve">[à compléter]</w:t>
            </w:r>
          </w:p>
        </w:tc>
      </w:tr>
    </w:tbl>
    <w:p>
      <w:pPr>
        <w:spacing w:before="0" w:after="0"/>
      </w:pPr>
    </w:p>
    <w:tbl>
      <w:tblPr>
        <w:tblW w:w="10316" w:type="dxa"/>
        <w:tblLayout w:type="fixed"/>
        <w:tblCellMar>
          <w:left w:w="80" w:type="dxa"/>
          <w:right w:w="80" w:type="dxa"/>
        </w:tblCellMar>
      </w:tblPr>
      <w:tblGrid>
        <w:gridCol w:w="4746"/>
        <w:gridCol w:w="1031"/>
        <w:gridCol w:w="2063"/>
        <w:gridCol w:w="2476"/>
      </w:tblGrid>
      <w:tr>
        <w:trPr>
          <w:tblHeader/>
        </w:trPr>
        <w:tc>
          <w:tcPr>
            <w:tcW w:w="4746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Désignation précise</w:t>
            </w:r>
          </w:p>
        </w:tc>
        <w:tc>
          <w:tcPr>
            <w:tcW w:w="1031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Qté</w:t>
            </w:r>
          </w:p>
        </w:tc>
        <w:tc>
          <w:tcPr>
            <w:tcW w:w="2063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Prix unitaire</w:t>
            </w:r>
          </w:p>
        </w:tc>
        <w:tc>
          <w:tcPr>
            <w:tcW w:w="2476" w:type="dxa"/>
            <w:tcBorders>
              <w:bottom w:val="single" w:sz="12" w:space="0" w:color="FF6B35"/>
            </w:tcBorders>
            <w:shd w:val="clear" w:color="auto" w:fill="FFF4EC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7"/>
              </w:rPr>
              <w:t xml:space="preserve">Montant</w:t>
            </w:r>
          </w:p>
        </w:tc>
      </w:tr>
      <w:tr>
        <w:trPr>
          <w:trHeight w:val="440"/>
        </w:trPr>
        <w:tc>
          <w:tcPr>
            <w:tcW w:w="474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47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474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47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474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47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474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47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474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47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474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47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440"/>
        </w:trPr>
        <w:tc>
          <w:tcPr>
            <w:tcW w:w="474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1031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063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  <w:tc>
          <w:tcPr>
            <w:tcW w:w="2476" w:type="dxa"/>
            <w:tcBorders>
              <w:bottom w:val="single" w:sz="6" w:space="0" w:color="E4E1EC"/>
              <w:right w:val="single" w:sz="4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/>
      </w:pPr>
    </w:p>
    <w:tbl>
      <w:tblPr>
        <w:tblW w:w="5158" w:type="dxa"/>
        <w:jc w:val="right"/>
        <w:tblLayout w:type="fixed"/>
        <w:tblCellMar>
          <w:left w:w="80" w:type="dxa"/>
          <w:right w:w="80" w:type="dxa"/>
        </w:tblCellMar>
      </w:tblPr>
      <w:tblGrid>
        <w:gridCol w:w="2889"/>
        <w:gridCol w:w="2269"/>
      </w:tblGrid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Total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Acompte déjà versé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  <w:tr>
        <w:trPr>
          <w:trHeight w:val="380"/>
        </w:trPr>
        <w:tc>
          <w:tcPr>
            <w:tcW w:w="288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1D1832"/>
                <w:sz w:val="18"/>
              </w:rPr>
              <w:t xml:space="preserve">Net à payer</w:t>
            </w:r>
          </w:p>
        </w:tc>
        <w:tc>
          <w:tcPr>
            <w:tcW w:w="2269" w:type="dxa"/>
            <w:tcBorders>
              <w:bottom w:val="single" w:sz="6" w:space="0" w:color="E4E1EC"/>
            </w:tcBorders>
          </w:tcPr>
          <w:p>
            <w:pPr>
              <w:spacing w:before="0" w:after="0"/>
            </w:pPr>
          </w:p>
        </w:tc>
      </w:tr>
    </w:tbl>
    <w:p>
      <w:pPr>
        <w:spacing w:before="220" w:after="60"/>
      </w:pPr>
      <w:r>
        <w:rPr>
          <w:rFonts w:ascii="Arial" w:hAnsi="Arial" w:cs="Arial"/>
          <w:b/>
          <w:caps/>
          <w:color w:val="FF6B35"/>
          <w:sz w:val="16"/>
        </w:rPr>
        <w:t xml:space="preserve">TVA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TVA non applicable, art. 293 B du code général des impôts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La TVA passe dans le code des impositions sur les biens et services le 1er janvier 2027 ; la référence au CGI reste admise jusqu’au 30 juin 2028.</w:t>
      </w:r>
    </w:p>
    <w:p>
      <w:pPr>
        <w:spacing w:before="220" w:after="60"/>
      </w:pPr>
      <w:r>
        <w:rPr>
          <w:rFonts w:ascii="Arial" w:hAnsi="Arial" w:cs="Arial"/>
          <w:b/>
          <w:caps/>
          <w:color w:val="FF6B35"/>
          <w:sz w:val="16"/>
        </w:rPr>
        <w:t xml:space="preserve">Paiement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Date d’échéance du paiement : </w:t>
      </w:r>
      <w:r>
        <w:rPr>
          <w:rFonts w:ascii="Arial" w:hAnsi="Arial" w:cs="Arial"/>
          <w:color w:val="6B6780"/>
          <w:sz w:val="19"/>
        </w:rPr>
        <w:t xml:space="preserve">[JJ/MM/AAAA]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Escompte pour paiement anticipé : néant </w:t>
      </w:r>
      <w:r>
        <w:rPr>
          <w:rFonts w:ascii="Arial" w:hAnsi="Arial" w:cs="Arial"/>
          <w:color w:val="6B6780"/>
          <w:sz w:val="19"/>
        </w:rPr>
        <w:t xml:space="preserve">[ou vos conditions d’escompte]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Pénalités de retard : </w:t>
      </w:r>
      <w:r>
        <w:rPr>
          <w:rFonts w:ascii="Arial" w:hAnsi="Arial" w:cs="Arial"/>
          <w:color w:val="6B6780"/>
          <w:sz w:val="19"/>
        </w:rPr>
        <w:t xml:space="preserve">[taux]</w:t>
      </w:r>
      <w:r>
        <w:rPr>
          <w:rFonts w:ascii="Arial" w:hAnsi="Arial" w:cs="Arial"/>
          <w:color w:val="1D1832"/>
          <w:sz w:val="19"/>
        </w:rPr>
        <w:t xml:space="preserve"> % par an, exigibles dès le lendemain de la date d’échéance, sans rappel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Indemnité forfaitaire pour frais de recouvrement en cas de retard de paiement : 40 € (client professionnel)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Règlement : </w:t>
      </w:r>
      <w:r>
        <w:rPr>
          <w:rFonts w:ascii="Arial" w:hAnsi="Arial" w:cs="Arial"/>
          <w:color w:val="6B6780"/>
          <w:sz w:val="19"/>
        </w:rPr>
        <w:t xml:space="preserve">[virement, IBAN à compléter]</w:t>
      </w:r>
    </w:p>
    <w:p>
      <w:pPr>
        <w:spacing w:before="220" w:after="60"/>
      </w:pPr>
      <w:r>
        <w:rPr>
          <w:rFonts w:ascii="Arial" w:hAnsi="Arial" w:cs="Arial"/>
          <w:b/>
          <w:caps/>
          <w:color w:val="FF6B35"/>
          <w:sz w:val="16"/>
        </w:rPr>
        <w:t xml:space="preserve">Mentions à adapter à votre situation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Activité artisanale soumise à une assurance obligatoire : assureur, garant et couverture géographique.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Client particulier : existence et durée de la garantie légale de conformité, pour les biens concernés.</w:t>
      </w:r>
    </w:p>
    <w:p>
      <w:pPr>
        <w:spacing w:before="0" w:after="40"/>
      </w:pPr>
      <w:r>
        <w:rPr>
          <w:rFonts w:ascii="Arial" w:hAnsi="Arial" w:cs="Arial"/>
          <w:color w:val="1D1832"/>
          <w:sz w:val="19"/>
        </w:rPr>
        <w:t xml:space="preserve">Facturation électronique : les micro-entreprises émettent leurs factures électroniques à partir du 1er septembre 2027, avec la nature des opérations en plus.</w:t>
      </w:r>
    </w:p>
    <w:p>
      <w:pPr>
        <w:spacing w:before="200" w:after="40"/>
      </w:pPr>
      <w:r>
        <w:rPr>
          <w:rFonts w:ascii="Arial" w:hAnsi="Arial" w:cs="Arial"/>
          <w:color w:val="6B6780"/>
          <w:sz w:val="16"/>
        </w:rPr>
        <w:t xml:space="preserve">Au-delà des seuils de la franchise en base, la TVA se facture : passez alors au modèle de facture standard. Conservation des factures : 10 ans.</w:t>
      </w:r>
    </w:p>
    <w:p>
      <w:pPr>
        <w:spacing w:before="0" w:after="0"/>
      </w:pPr>
      <w:r>
        <w:rPr>
          <w:rFonts w:ascii="Arial" w:hAnsi="Arial" w:cs="Arial"/>
          <w:color w:val="6B6780"/>
          <w:sz w:val="16"/>
        </w:rPr>
        <w:t xml:space="preserve">Modèle vierge à adapter, sans valeur de conseil juridique. Toutes les données sont à remplacer par les vôtres. Mode d’emploi : www.forgetheweb.com/lexique/modele-facture</w:t>
      </w:r>
    </w:p>
    <w:sectPr>
      <w:pgSz w:w="11906" w:h="16838"/>
      <w:pgMar w:top="794" w:right="794" w:bottom="794" w:left="794" w:header="400" w:footer="400" w:gutter="0"/>
    </w:sectPr>
  </w:body>
</w:document>
</file>

<file path=word/settings.xml><?xml version="1.0" encoding="utf-8"?>
<w:settings xmlns:w="http://schemas.openxmlformats.org/wordprocessingml/2006/main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lang w:val="fr-FR"/>
      </w:rPr>
    </w:rPrDefault>
    <w:pPrDefault>
      <w:pPr>
        <w:spacing w:after="80" w:line="252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
</file>

<file path=docProps/app.xml><?xml version="1.0" encoding="utf-8"?>
<Properties xmlns="http://schemas.openxmlformats.org/officeDocument/2006/extended-properties">
  <Application>Orizen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Facture : modèle vierge</dc:title>
  <dc:creator>Orizen</dc:creator>
  <dc:language>fr-FR</dc:language>
  <dcterms:created xsi:type="dcterms:W3CDTF">2026-09-14T00:00:00Z</dcterms:created>
  <dcterms:modified xsi:type="dcterms:W3CDTF">2026-09-14T00:00:00Z</dcterms:modified>
</cp:coreProperties>
</file>