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="http://schemas.openxmlformats.org/wordprocessingml/2006/main">
  <w:body>
    <w:p>
      <w:pPr>
        <w:spacing w:before="0" w:after="0"/>
      </w:pPr>
      <w:r>
        <w:rPr>
          <w:rFonts w:ascii="Arial" w:hAnsi="Arial" w:cs="Arial"/>
          <w:b/>
          <w:caps/>
          <w:color w:val="FF6B35"/>
          <w:sz w:val="15"/>
        </w:rPr>
        <w:t xml:space="preserve">Modèle gratuit Orizen</w:t>
      </w:r>
    </w:p>
    <w:p>
      <w:pPr>
        <w:spacing w:before="0" w:after="40"/>
      </w:pPr>
      <w:r>
        <w:rPr>
          <w:rFonts w:ascii="Arial" w:hAnsi="Arial" w:cs="Arial"/>
          <w:b/>
          <w:caps/>
          <w:color w:val="1D1832"/>
          <w:sz w:val="44"/>
        </w:rPr>
        <w:t xml:space="preserve">Facture</w:t>
      </w:r>
    </w:p>
    <w:p>
      <w:pPr>
        <w:spacing w:before="0" w:after="160"/>
      </w:pPr>
      <w:r>
        <w:rPr>
          <w:rFonts w:ascii="Arial" w:hAnsi="Arial" w:cs="Arial"/>
          <w:color w:val="6B6780"/>
          <w:sz w:val="18"/>
        </w:rPr>
        <w:t xml:space="preserve">Constate la vente ou la prestation et en demande le paiement. Numéro unique, chronologique et continu.</w:t>
      </w:r>
    </w:p>
    <w:tbl>
      <w:tblPr>
        <w:tblW w:w="7400" w:type="dxa"/>
        <w:tblLayout w:type="fixed"/>
        <w:tblCellMar>
          <w:left w:w="80" w:type="dxa"/>
          <w:right w:w="80" w:type="dxa"/>
        </w:tblCellMar>
      </w:tblPr>
      <w:tblGrid>
        <w:gridCol w:w="3200"/>
        <w:gridCol w:w="4200"/>
      </w:tblGrid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Facture n°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[F-AAAA-0001]</w:t>
            </w:r>
          </w:p>
        </w:tc>
      </w:tr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Date d’émission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[JJ/MM/AAAA]</w:t>
            </w:r>
          </w:p>
        </w:tc>
      </w:tr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Date de la vente ou de la prestation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[JJ/MM/AAAA]</w:t>
            </w:r>
          </w:p>
        </w:tc>
      </w:tr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Bon de commande n°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[s’il a été établi par le client]</w:t>
            </w:r>
          </w:p>
        </w:tc>
      </w:tr>
    </w:tbl>
    <w:p>
      <w:pPr>
        <w:spacing w:before="0" w:after="0"/>
      </w:pPr>
    </w:p>
    <w:tbl>
      <w:tblPr>
        <w:tblW w:w="10318" w:type="dxa"/>
        <w:tblLayout w:type="fixed"/>
        <w:tblCellMar>
          <w:left w:w="80" w:type="dxa"/>
          <w:right w:w="80" w:type="dxa"/>
        </w:tblCellMar>
      </w:tblPr>
      <w:tblGrid>
        <w:gridCol w:w="5159"/>
        <w:gridCol w:w="5159"/>
      </w:tblGrid>
      <w:tr>
        <w:trPr/>
        <w:tc>
          <w:tcPr>
            <w:tcW w:w="5159" w:type="dxa"/>
            <w:tcBorders>
              <w:top w:val="single" w:sz="6" w:space="0" w:color="E4E1EC"/>
              <w:left w:val="single" w:sz="6" w:space="0" w:color="E4E1EC"/>
              <w:bottom w:val="single" w:sz="6" w:space="0" w:color="E4E1EC"/>
              <w:right w:val="single" w:sz="6" w:space="0" w:color="E4E1EC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aps/>
                <w:color w:val="FF6B35"/>
                <w:sz w:val="16"/>
              </w:rPr>
              <w:t xml:space="preserve">Vendeur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Votre entreprise (dénomination sociale, ou nom et prénom suivis de « EI »)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Forme juridique et capital social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Adresse du siège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SIREN : 000 000 000 (numéro fictif, à remplacer par le vôtre)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N° de TVA intracommunautaire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Contact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[téléphone, e-mail]</w:t>
            </w:r>
          </w:p>
        </w:tc>
        <w:tc>
          <w:tcPr>
            <w:tcW w:w="5159" w:type="dxa"/>
            <w:tcBorders>
              <w:top w:val="single" w:sz="6" w:space="0" w:color="E4E1EC"/>
              <w:left w:val="single" w:sz="6" w:space="0" w:color="E4E1EC"/>
              <w:bottom w:val="single" w:sz="6" w:space="0" w:color="E4E1EC"/>
              <w:right w:val="single" w:sz="6" w:space="0" w:color="E4E1EC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aps/>
                <w:color w:val="FF6B35"/>
                <w:sz w:val="16"/>
              </w:rPr>
              <w:t xml:space="preserve">Client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Nom ou dénomination du client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Adresse de facturation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SIREN du client (s’il s’agit d’une entreprise)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Adresse de livraison, si elle est différente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N° de TVA du client professionnel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</w:tc>
      </w:tr>
    </w:tbl>
    <w:p>
      <w:pPr>
        <w:spacing w:before="0" w:after="0"/>
      </w:pPr>
    </w:p>
    <w:tbl>
      <w:tblPr>
        <w:tblW w:w="10314" w:type="dxa"/>
        <w:tblLayout w:type="fixed"/>
        <w:tblCellMar>
          <w:left w:w="80" w:type="dxa"/>
          <w:right w:w="80" w:type="dxa"/>
        </w:tblCellMar>
      </w:tblPr>
      <w:tblGrid>
        <w:gridCol w:w="3920"/>
        <w:gridCol w:w="825"/>
        <w:gridCol w:w="1650"/>
        <w:gridCol w:w="1031"/>
        <w:gridCol w:w="1031"/>
        <w:gridCol w:w="1857"/>
      </w:tblGrid>
      <w:tr>
        <w:trPr>
          <w:tblHeader/>
        </w:trPr>
        <w:tc>
          <w:tcPr>
            <w:tcW w:w="3920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Désignation (nature, marque, référence)</w:t>
            </w:r>
          </w:p>
        </w:tc>
        <w:tc>
          <w:tcPr>
            <w:tcW w:w="825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Qté</w:t>
            </w:r>
          </w:p>
        </w:tc>
        <w:tc>
          <w:tcPr>
            <w:tcW w:w="1650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Prix unitaire HT</w:t>
            </w:r>
          </w:p>
        </w:tc>
        <w:tc>
          <w:tcPr>
            <w:tcW w:w="1031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Remise</w:t>
            </w:r>
          </w:p>
        </w:tc>
        <w:tc>
          <w:tcPr>
            <w:tcW w:w="1031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TVA</w:t>
            </w:r>
          </w:p>
        </w:tc>
        <w:tc>
          <w:tcPr>
            <w:tcW w:w="1857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Total HT</w:t>
            </w:r>
          </w:p>
        </w:tc>
      </w:tr>
      <w:tr>
        <w:trPr>
          <w:trHeight w:val="440"/>
        </w:trPr>
        <w:tc>
          <w:tcPr>
            <w:tcW w:w="392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825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392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825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392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825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392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825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392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825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85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tbl>
      <w:tblPr>
        <w:tblW w:w="5158" w:type="dxa"/>
        <w:jc w:val="right"/>
        <w:tblLayout w:type="fixed"/>
        <w:tblCellMar>
          <w:left w:w="80" w:type="dxa"/>
          <w:right w:w="80" w:type="dxa"/>
        </w:tblCellMar>
      </w:tblPr>
      <w:tblGrid>
        <w:gridCol w:w="2889"/>
        <w:gridCol w:w="2269"/>
      </w:tblGrid>
      <w:tr>
        <w:trPr>
          <w:trHeight w:val="380"/>
        </w:trPr>
        <w:tc>
          <w:tcPr>
            <w:tcW w:w="288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8"/>
              </w:rPr>
              <w:t xml:space="preserve">Total HT</w:t>
            </w:r>
          </w:p>
        </w:tc>
        <w:tc>
          <w:tcPr>
            <w:tcW w:w="226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88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8"/>
              </w:rPr>
              <w:t xml:space="preserve">TVA (par taux)</w:t>
            </w:r>
          </w:p>
        </w:tc>
        <w:tc>
          <w:tcPr>
            <w:tcW w:w="226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88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8"/>
              </w:rPr>
              <w:t xml:space="preserve">Total TTC</w:t>
            </w:r>
          </w:p>
        </w:tc>
        <w:tc>
          <w:tcPr>
            <w:tcW w:w="226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88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8"/>
              </w:rPr>
              <w:t xml:space="preserve">Acompte déjà versé</w:t>
            </w:r>
          </w:p>
        </w:tc>
        <w:tc>
          <w:tcPr>
            <w:tcW w:w="226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88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8"/>
              </w:rPr>
              <w:t xml:space="preserve">Net à payer</w:t>
            </w:r>
          </w:p>
        </w:tc>
        <w:tc>
          <w:tcPr>
            <w:tcW w:w="226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</w:p>
        </w:tc>
      </w:tr>
    </w:tbl>
    <w:p>
      <w:pPr>
        <w:spacing w:before="220" w:after="60"/>
      </w:pPr>
      <w:r>
        <w:rPr>
          <w:rFonts w:ascii="Arial" w:hAnsi="Arial" w:cs="Arial"/>
          <w:b/>
          <w:caps/>
          <w:color w:val="FF6B35"/>
          <w:sz w:val="16"/>
        </w:rPr>
        <w:t xml:space="preserve">Paiement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Date d’échéance du paiement : </w:t>
      </w:r>
      <w:r>
        <w:rPr>
          <w:rFonts w:ascii="Arial" w:hAnsi="Arial" w:cs="Arial"/>
          <w:color w:val="6B6780"/>
          <w:sz w:val="19"/>
        </w:rPr>
        <w:t xml:space="preserve">[JJ/MM/AAAA]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Escompte pour paiement anticipé : néant </w:t>
      </w:r>
      <w:r>
        <w:rPr>
          <w:rFonts w:ascii="Arial" w:hAnsi="Arial" w:cs="Arial"/>
          <w:color w:val="6B6780"/>
          <w:sz w:val="19"/>
        </w:rPr>
        <w:t xml:space="preserve">[ou vos conditions d’escompte]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Pénalités de retard : </w:t>
      </w:r>
      <w:r>
        <w:rPr>
          <w:rFonts w:ascii="Arial" w:hAnsi="Arial" w:cs="Arial"/>
          <w:color w:val="6B6780"/>
          <w:sz w:val="19"/>
        </w:rPr>
        <w:t xml:space="preserve">[taux]</w:t>
      </w:r>
      <w:r>
        <w:rPr>
          <w:rFonts w:ascii="Arial" w:hAnsi="Arial" w:cs="Arial"/>
          <w:color w:val="1D1832"/>
          <w:sz w:val="19"/>
        </w:rPr>
        <w:t xml:space="preserve"> % par an, exigibles dès le lendemain de la date d’échéance, sans rappel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Indemnité forfaitaire pour frais de recouvrement en cas de retard de paiement : 40 € (client professionnel)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Règlement : </w:t>
      </w:r>
      <w:r>
        <w:rPr>
          <w:rFonts w:ascii="Arial" w:hAnsi="Arial" w:cs="Arial"/>
          <w:color w:val="6B6780"/>
          <w:sz w:val="19"/>
        </w:rPr>
        <w:t xml:space="preserve">[virement, IBAN à compléter]</w:t>
      </w:r>
    </w:p>
    <w:p>
      <w:pPr>
        <w:spacing w:before="220" w:after="60"/>
      </w:pPr>
      <w:r>
        <w:rPr>
          <w:rFonts w:ascii="Arial" w:hAnsi="Arial" w:cs="Arial"/>
          <w:b/>
          <w:caps/>
          <w:color w:val="FF6B35"/>
          <w:sz w:val="16"/>
        </w:rPr>
        <w:t xml:space="preserve">Facturation électronique : mentions en plus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Nature des opérations : </w:t>
      </w:r>
      <w:r>
        <w:rPr>
          <w:rFonts w:ascii="Arial" w:hAnsi="Arial" w:cs="Arial"/>
          <w:color w:val="6B6780"/>
          <w:sz w:val="19"/>
        </w:rPr>
        <w:t xml:space="preserve">[livraisons de biens, prestations de services, ou les deux]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Si vous avez opté pour le paiement de la TVA d’après les débits : « Option pour le paiement de la taxe d’après les débits »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Avec le SIREN et l’adresse de livraison du client : obligatoires pour les grandes entreprises et ETI depuis le 1er septembre 2026, pour les PME et micro-entreprises à partir du 1er septembre 2027.</w:t>
      </w:r>
    </w:p>
    <w:p>
      <w:pPr>
        <w:spacing w:before="220" w:after="60"/>
      </w:pPr>
      <w:r>
        <w:rPr>
          <w:rFonts w:ascii="Arial" w:hAnsi="Arial" w:cs="Arial"/>
          <w:b/>
          <w:caps/>
          <w:color w:val="FF6B35"/>
          <w:sz w:val="16"/>
        </w:rPr>
        <w:t xml:space="preserve">Mentions à adapter à votre situation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Client redevable de la TVA à votre place : mention « Autoliquidation ».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Franchise en base de TVA : « TVA non applicable, art. 293 B du code général des impôts ».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Client particulier : existence et durée de la garantie légale de conformité, d’au moins 2 ans, pour les biens concernés.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Activité artisanale soumise à une assurance obligatoire : assureur, garant et couverture géographique.</w:t>
      </w:r>
    </w:p>
    <w:p>
      <w:pPr>
        <w:spacing w:before="200" w:after="40"/>
      </w:pPr>
      <w:r>
        <w:rPr>
          <w:rFonts w:ascii="Arial" w:hAnsi="Arial" w:cs="Arial"/>
          <w:color w:val="6B6780"/>
          <w:sz w:val="16"/>
        </w:rPr>
        <w:t xml:space="preserve">Un PDF ne vaut facture que si l’opération n’est pas soumise à la facturation électronique. Pour corriger une facture émise : facture rectificative « annule et remplace la facture n° … ». Conservation : 10 ans.</w:t>
      </w:r>
    </w:p>
    <w:p>
      <w:pPr>
        <w:spacing w:before="0" w:after="0"/>
      </w:pPr>
      <w:r>
        <w:rPr>
          <w:rFonts w:ascii="Arial" w:hAnsi="Arial" w:cs="Arial"/>
          <w:color w:val="6B6780"/>
          <w:sz w:val="16"/>
        </w:rPr>
        <w:t xml:space="preserve">Modèle vierge à adapter, sans valeur de conseil juridique. Toutes les données sont à remplacer par les vôtres. Mode d’emploi : www.forgetheweb.com/lexique/modele-facture</w:t>
      </w:r>
    </w:p>
    <w:sectPr>
      <w:pgSz w:w="11906" w:h="16838"/>
      <w:pgMar w:top="794" w:right="794" w:bottom="794" w:left="794" w:header="400" w:footer="400" w:gutter="0"/>
    </w:sectPr>
  </w:body>
</w:document>
</file>

<file path=word/settings.xml><?xml version="1.0" encoding="utf-8"?>
<w:settings xmlns:w="http://schemas.openxmlformats.org/wordprocessingml/2006/main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  <w:lang w:val="fr-FR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
</file>

<file path=docProps/app.xml><?xml version="1.0" encoding="utf-8"?>
<Properties xmlns="http://schemas.openxmlformats.org/officeDocument/2006/extended-properties">
  <Application>Orizen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Facture : modèle vierge</dc:title>
  <dc:creator>Orizen</dc:creator>
  <dc:language>fr-FR</dc:language>
  <dcterms:created xsi:type="dcterms:W3CDTF">2026-09-14T00:00:00Z</dcterms:created>
  <dcterms:modified xsi:type="dcterms:W3CDTF">2026-09-14T00:00:00Z</dcterms:modified>
</cp:coreProperties>
</file>