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Facture proforma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Document sans valeur comptable : il ne vaut pas facture et n’appelle aucun paiement.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Proforma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[PF-AAAA-0001, série distincte des factures]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d’émission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Valable jusqu’au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Vendeur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Client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facturation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client (s’il s’agit d’une entreprise)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livraison, si elle est différente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7" w:type="dxa"/>
        <w:tblLayout w:type="fixed"/>
        <w:tblCellMar>
          <w:left w:w="80" w:type="dxa"/>
          <w:right w:w="80" w:type="dxa"/>
        </w:tblCellMar>
      </w:tblPr>
      <w:tblGrid>
        <w:gridCol w:w="4127"/>
        <w:gridCol w:w="825"/>
        <w:gridCol w:w="1754"/>
        <w:gridCol w:w="1238"/>
        <w:gridCol w:w="2373"/>
      </w:tblGrid>
      <w:tr>
        <w:trPr>
          <w:tblHeader/>
        </w:trPr>
        <w:tc>
          <w:tcPr>
            <w:tcW w:w="4127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Désignation (nature, référence)</w:t>
            </w:r>
          </w:p>
        </w:tc>
        <w:tc>
          <w:tcPr>
            <w:tcW w:w="825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</w:t>
            </w:r>
          </w:p>
        </w:tc>
        <w:tc>
          <w:tcPr>
            <w:tcW w:w="1754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Prix unitaire HT</w:t>
            </w:r>
          </w:p>
        </w:tc>
        <w:tc>
          <w:tcPr>
            <w:tcW w:w="1238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TVA</w:t>
            </w:r>
          </w:p>
        </w:tc>
        <w:tc>
          <w:tcPr>
            <w:tcW w:w="2373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Total HT</w:t>
            </w:r>
          </w:p>
        </w:tc>
      </w:tr>
      <w:tr>
        <w:trPr>
          <w:trHeight w:val="440"/>
        </w:trPr>
        <w:tc>
          <w:tcPr>
            <w:tcW w:w="412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238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37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12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238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37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12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238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37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12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238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37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12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238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37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127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825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238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37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HT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TVA (par taux)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TTC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Conditions envisagées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Conditions de paiement : </w:t>
      </w:r>
      <w:r>
        <w:rPr>
          <w:rFonts w:ascii="Arial" w:hAnsi="Arial" w:cs="Arial"/>
          <w:color w:val="6B6780"/>
          <w:sz w:val="19"/>
        </w:rPr>
        <w:t xml:space="preserve">[par exemple virement à la commande]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Délai et conditions de livraison : </w:t>
      </w:r>
      <w:r>
        <w:rPr>
          <w:rFonts w:ascii="Arial" w:hAnsi="Arial" w:cs="Arial"/>
          <w:color w:val="6B6780"/>
          <w:sz w:val="19"/>
        </w:rPr>
        <w:t xml:space="preserve">[à compléter, Incoterm pour une vente à l’export]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Motif de la proforma : </w:t>
      </w:r>
      <w:r>
        <w:rPr>
          <w:rFonts w:ascii="Arial" w:hAnsi="Arial" w:cs="Arial"/>
          <w:color w:val="6B6780"/>
          <w:sz w:val="19"/>
        </w:rPr>
        <w:t xml:space="preserve">[dossier de financement, formalités d’export, réservation]</w:t>
      </w:r>
    </w:p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>
          <w:trHeight w:val="1500"/>
        </w:trPr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Pour le vendeur : nom, fonction, date et signature</w:t>
            </w:r>
          </w:p>
        </w:tc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Accord du client, le cas échéant : date et signature</w:t>
            </w:r>
          </w:p>
        </w:tc>
      </w:tr>
    </w:tbl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La facture définitive sera émise à la réalisation de la vente, avec sa propre numérotation.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www.forgetheweb.com/lexique/facture-proforma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Facture proforma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